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7277F0F6"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73337">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C10BC6" w:rsidRPr="00C10BC6">
        <w:rPr>
          <w:rFonts w:cs="Arial"/>
          <w:noProof w:val="0"/>
          <w:sz w:val="24"/>
        </w:rPr>
        <w:t>R4-2101233</w:t>
      </w:r>
    </w:p>
    <w:p w14:paraId="1C935CB1" w14:textId="4EF4D20E"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3770D3">
        <w:rPr>
          <w:rFonts w:cs="Arial"/>
          <w:sz w:val="24"/>
          <w:szCs w:val="24"/>
        </w:rPr>
        <w:t xml:space="preserve">25 </w:t>
      </w:r>
      <w:r w:rsidR="00C10BC6">
        <w:rPr>
          <w:rFonts w:cs="Arial"/>
          <w:sz w:val="24"/>
          <w:szCs w:val="24"/>
        </w:rPr>
        <w:t>January</w:t>
      </w:r>
      <w:r w:rsidR="003770D3" w:rsidRPr="000F6D9F">
        <w:rPr>
          <w:rFonts w:cs="Arial"/>
          <w:sz w:val="24"/>
          <w:szCs w:val="24"/>
        </w:rPr>
        <w:t xml:space="preserve"> – </w:t>
      </w:r>
      <w:r w:rsidR="003770D3">
        <w:rPr>
          <w:rFonts w:cs="Arial"/>
          <w:sz w:val="24"/>
          <w:szCs w:val="24"/>
        </w:rPr>
        <w:t>5</w:t>
      </w:r>
      <w:r w:rsidR="003770D3" w:rsidRPr="000F6D9F">
        <w:rPr>
          <w:rFonts w:cs="Arial"/>
          <w:sz w:val="24"/>
          <w:szCs w:val="24"/>
        </w:rPr>
        <w:t xml:space="preserve"> </w:t>
      </w:r>
      <w:r w:rsidR="003770D3">
        <w:rPr>
          <w:rFonts w:cs="Arial"/>
          <w:sz w:val="24"/>
          <w:szCs w:val="24"/>
        </w:rPr>
        <w:t>February</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2DFE88B9"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790D4A">
        <w:rPr>
          <w:rFonts w:ascii="Arial" w:hAnsi="Arial" w:cs="Arial"/>
          <w:b/>
          <w:sz w:val="24"/>
        </w:rPr>
        <w:t>6</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2C451B">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1D8E34A3"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C10BC6" w:rsidRPr="00C10BC6">
        <w:rPr>
          <w:rFonts w:ascii="Arial" w:hAnsi="Arial" w:cs="Arial"/>
          <w:b/>
          <w:sz w:val="24"/>
        </w:rPr>
        <w:t>Discussion on NR V2X Single Link PSCCH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66C3DDAC" w:rsidR="00D41B97" w:rsidRPr="002A3EB8" w:rsidRDefault="00D41B97" w:rsidP="00CF667C">
      <w:pPr>
        <w:jc w:val="both"/>
        <w:rPr>
          <w:lang w:val="en-US"/>
        </w:rPr>
      </w:pPr>
      <w:r>
        <w:t>In the RAN4 #</w:t>
      </w:r>
      <w:r w:rsidR="002A3EB8">
        <w:t>9</w:t>
      </w:r>
      <w:r w:rsidR="00373750">
        <w:t>7</w:t>
      </w:r>
      <w:r w:rsidR="002A3EB8">
        <w:t xml:space="preserve">-e meeting, </w:t>
      </w:r>
      <w:r w:rsidR="002A3EB8" w:rsidRPr="002A3EB8">
        <w:rPr>
          <w:lang w:val="en-US"/>
        </w:rPr>
        <w:t>WF</w:t>
      </w:r>
      <w:r w:rsidR="004615C7">
        <w:rPr>
          <w:lang w:val="en-US"/>
        </w:rPr>
        <w:t xml:space="preserve"> </w:t>
      </w:r>
      <w:r w:rsidR="004615C7" w:rsidRPr="004615C7">
        <w:t xml:space="preserve">on single link tests for NR V2X demodulation performance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721965">
        <w:rPr>
          <w:lang w:val="en-US"/>
        </w:rPr>
        <w:t>.</w:t>
      </w:r>
    </w:p>
    <w:p w14:paraId="7FABA9DB" w14:textId="644DFA8E" w:rsidR="00111C53" w:rsidRDefault="005E7A47" w:rsidP="00CF667C">
      <w:pPr>
        <w:jc w:val="both"/>
      </w:pPr>
      <w:r>
        <w:t>In this paper we provide o</w:t>
      </w:r>
      <w:r w:rsidR="008A718A">
        <w:t>ur</w:t>
      </w:r>
      <w:r>
        <w:t xml:space="preserve"> view on </w:t>
      </w:r>
      <w:r w:rsidR="008A718A">
        <w:t xml:space="preserve">V2X </w:t>
      </w:r>
      <w:r w:rsidR="00292491">
        <w:t>single link</w:t>
      </w:r>
      <w:r w:rsidR="00EE3CE0">
        <w:t xml:space="preserve"> PS</w:t>
      </w:r>
      <w:r w:rsidR="002C451B">
        <w:t>C</w:t>
      </w:r>
      <w:r w:rsidR="00EE3CE0">
        <w:t>CH</w:t>
      </w:r>
      <w:r w:rsidR="00292491">
        <w:t xml:space="preserve"> </w:t>
      </w:r>
      <w:r w:rsidR="008A718A">
        <w:t>requirements</w:t>
      </w:r>
      <w:r w:rsidR="009F465A">
        <w:t xml:space="preserve"> and </w:t>
      </w:r>
      <w:r w:rsidR="001D7D45">
        <w:t>alignment and impairments results.</w:t>
      </w:r>
    </w:p>
    <w:p w14:paraId="194E9AB4" w14:textId="77777777" w:rsidR="00CF667C" w:rsidRPr="00146B4F" w:rsidRDefault="00CF667C" w:rsidP="00414EF6">
      <w:pPr>
        <w:pStyle w:val="Heading1"/>
      </w:pPr>
      <w:r>
        <w:t>Discussion</w:t>
      </w:r>
    </w:p>
    <w:p w14:paraId="514954E6" w14:textId="3AF59CDF" w:rsidR="00266012" w:rsidRDefault="002B497C" w:rsidP="00266012">
      <w:pPr>
        <w:rPr>
          <w:lang w:eastAsia="ja-JP" w:bidi="hi-IN"/>
        </w:rPr>
      </w:pPr>
      <w:r>
        <w:rPr>
          <w:lang w:eastAsia="ja-JP" w:bidi="hi-IN"/>
        </w:rPr>
        <w:t>In the previous RAN4 meeting the following agreements we</w:t>
      </w:r>
      <w:r w:rsidR="00583120">
        <w:rPr>
          <w:lang w:eastAsia="ja-JP" w:bidi="hi-IN"/>
        </w:rPr>
        <w:t>re</w:t>
      </w:r>
      <w:r>
        <w:rPr>
          <w:lang w:eastAsia="ja-JP" w:bidi="hi-IN"/>
        </w:rPr>
        <w:t xml:space="preserve"> reached </w:t>
      </w:r>
      <w:r w:rsidR="00583120">
        <w:rPr>
          <w:lang w:eastAsia="ja-JP" w:bidi="hi-IN"/>
        </w:rPr>
        <w:t>on PSCCH test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66012" w:rsidRPr="00E17C0D" w14:paraId="7EF0B7A0" w14:textId="77777777" w:rsidTr="00C76BAB">
        <w:tc>
          <w:tcPr>
            <w:tcW w:w="9855" w:type="dxa"/>
            <w:shd w:val="clear" w:color="auto" w:fill="auto"/>
          </w:tcPr>
          <w:p w14:paraId="7031168D" w14:textId="77777777" w:rsidR="00583120" w:rsidRPr="00583120" w:rsidRDefault="00583120" w:rsidP="00583120">
            <w:pPr>
              <w:numPr>
                <w:ilvl w:val="0"/>
                <w:numId w:val="11"/>
              </w:numPr>
              <w:tabs>
                <w:tab w:val="num" w:pos="2880"/>
              </w:tabs>
              <w:spacing w:before="60" w:after="60" w:line="280" w:lineRule="atLeast"/>
              <w:jc w:val="both"/>
              <w:rPr>
                <w:i/>
                <w:lang w:val="en-US"/>
              </w:rPr>
            </w:pPr>
            <w:r w:rsidRPr="00583120">
              <w:rPr>
                <w:i/>
                <w:lang w:val="en-US"/>
              </w:rPr>
              <w:t>Payload size</w:t>
            </w:r>
          </w:p>
          <w:p w14:paraId="263B0B6C" w14:textId="77777777" w:rsidR="00583120" w:rsidRPr="00583120" w:rsidRDefault="00583120" w:rsidP="00583120">
            <w:pPr>
              <w:numPr>
                <w:ilvl w:val="1"/>
                <w:numId w:val="11"/>
              </w:numPr>
              <w:tabs>
                <w:tab w:val="num" w:pos="2880"/>
              </w:tabs>
              <w:spacing w:before="60" w:after="60" w:line="280" w:lineRule="atLeast"/>
              <w:jc w:val="both"/>
              <w:rPr>
                <w:i/>
                <w:lang w:val="en-US"/>
              </w:rPr>
            </w:pPr>
            <w:r w:rsidRPr="00583120">
              <w:rPr>
                <w:i/>
                <w:lang w:val="en-US"/>
              </w:rPr>
              <w:t>Option 1: 26bit</w:t>
            </w:r>
          </w:p>
          <w:p w14:paraId="4231ECCD" w14:textId="77777777" w:rsidR="00583120" w:rsidRPr="00583120" w:rsidRDefault="00583120" w:rsidP="00583120">
            <w:pPr>
              <w:numPr>
                <w:ilvl w:val="1"/>
                <w:numId w:val="11"/>
              </w:numPr>
              <w:tabs>
                <w:tab w:val="num" w:pos="2880"/>
              </w:tabs>
              <w:spacing w:before="60" w:after="60" w:line="280" w:lineRule="atLeast"/>
              <w:jc w:val="both"/>
              <w:rPr>
                <w:i/>
                <w:lang w:val="en-US"/>
              </w:rPr>
            </w:pPr>
            <w:r w:rsidRPr="00583120">
              <w:rPr>
                <w:i/>
                <w:lang w:val="en-US"/>
              </w:rPr>
              <w:t>Option 2: 24bits</w:t>
            </w:r>
          </w:p>
          <w:p w14:paraId="58215A97" w14:textId="77777777" w:rsidR="00583120" w:rsidRPr="00583120" w:rsidRDefault="00583120" w:rsidP="00583120">
            <w:pPr>
              <w:numPr>
                <w:ilvl w:val="0"/>
                <w:numId w:val="11"/>
              </w:numPr>
              <w:tabs>
                <w:tab w:val="num" w:pos="1440"/>
                <w:tab w:val="num" w:pos="2880"/>
              </w:tabs>
              <w:spacing w:before="60" w:after="60" w:line="280" w:lineRule="atLeast"/>
              <w:jc w:val="both"/>
              <w:rPr>
                <w:i/>
                <w:lang w:val="en-US"/>
              </w:rPr>
            </w:pPr>
            <w:r w:rsidRPr="00583120">
              <w:rPr>
                <w:i/>
                <w:lang w:val="en-US"/>
              </w:rPr>
              <w:t xml:space="preserve">Relative velocity </w:t>
            </w:r>
          </w:p>
          <w:p w14:paraId="553575B0" w14:textId="13ABAF93" w:rsidR="008026BB" w:rsidRPr="00583120" w:rsidRDefault="00583120" w:rsidP="00583120">
            <w:pPr>
              <w:numPr>
                <w:ilvl w:val="1"/>
                <w:numId w:val="11"/>
              </w:numPr>
              <w:tabs>
                <w:tab w:val="num" w:pos="2880"/>
              </w:tabs>
              <w:spacing w:before="60" w:after="60" w:line="280" w:lineRule="atLeast"/>
              <w:jc w:val="both"/>
              <w:rPr>
                <w:i/>
                <w:lang w:val="en-US"/>
              </w:rPr>
            </w:pPr>
            <w:r w:rsidRPr="00583120">
              <w:rPr>
                <w:i/>
                <w:lang w:val="en-US"/>
              </w:rPr>
              <w:t>260km/h (TDLA30-1400)</w:t>
            </w:r>
          </w:p>
        </w:tc>
      </w:tr>
    </w:tbl>
    <w:p w14:paraId="642202FB" w14:textId="34BDBAB0" w:rsidR="00583120" w:rsidRDefault="00CD1E16" w:rsidP="00266012">
      <w:pPr>
        <w:rPr>
          <w:lang w:eastAsia="ja-JP" w:bidi="hi-IN"/>
        </w:rPr>
      </w:pPr>
      <w:r>
        <w:rPr>
          <w:lang w:eastAsia="ja-JP" w:bidi="hi-IN"/>
        </w:rPr>
        <w:t>One of the open issues from previous meeting</w:t>
      </w:r>
      <w:r w:rsidR="00F05FC8">
        <w:rPr>
          <w:lang w:eastAsia="ja-JP" w:bidi="hi-IN"/>
        </w:rPr>
        <w:t xml:space="preserve"> for PSCCH single link requirements</w:t>
      </w:r>
      <w:r>
        <w:rPr>
          <w:lang w:eastAsia="ja-JP" w:bidi="hi-IN"/>
        </w:rPr>
        <w:t xml:space="preserve"> </w:t>
      </w:r>
      <w:r w:rsidR="00702E6B">
        <w:rPr>
          <w:lang w:eastAsia="ja-JP" w:bidi="hi-IN"/>
        </w:rPr>
        <w:t xml:space="preserve">is </w:t>
      </w:r>
      <w:r w:rsidR="00F05FC8">
        <w:rPr>
          <w:lang w:eastAsia="ja-JP" w:bidi="hi-IN"/>
        </w:rPr>
        <w:t>1</w:t>
      </w:r>
      <w:r w:rsidR="00F05FC8" w:rsidRPr="00F05FC8">
        <w:rPr>
          <w:vertAlign w:val="superscript"/>
          <w:lang w:eastAsia="ja-JP" w:bidi="hi-IN"/>
        </w:rPr>
        <w:t>st</w:t>
      </w:r>
      <w:r w:rsidR="00F05FC8">
        <w:rPr>
          <w:lang w:eastAsia="ja-JP" w:bidi="hi-IN"/>
        </w:rPr>
        <w:t xml:space="preserve"> stage SCI </w:t>
      </w:r>
      <w:r w:rsidR="00702E6B">
        <w:rPr>
          <w:lang w:eastAsia="ja-JP" w:bidi="hi-IN"/>
        </w:rPr>
        <w:t>payload size</w:t>
      </w:r>
      <w:r w:rsidR="00F05FC8">
        <w:rPr>
          <w:lang w:eastAsia="ja-JP" w:bidi="hi-IN"/>
        </w:rPr>
        <w:t xml:space="preserve">. Two options are listed in WF: 26 and 24 bits. </w:t>
      </w:r>
      <w:r w:rsidR="007043B3">
        <w:rPr>
          <w:lang w:eastAsia="ja-JP" w:bidi="hi-IN"/>
        </w:rPr>
        <w:t>The difference between these options is assumptions of resource pool configuration, i.e. number of sub-channels</w:t>
      </w:r>
      <w:r w:rsidR="00CE4D41">
        <w:rPr>
          <w:lang w:eastAsia="ja-JP" w:bidi="hi-IN"/>
        </w:rPr>
        <w:t xml:space="preserve"> 2 or 5</w:t>
      </w:r>
      <w:r w:rsidR="007043B3">
        <w:rPr>
          <w:lang w:eastAsia="ja-JP" w:bidi="hi-IN"/>
        </w:rPr>
        <w:t xml:space="preserve"> </w:t>
      </w:r>
      <w:r w:rsidR="005161E8">
        <w:rPr>
          <w:lang w:eastAsia="ja-JP" w:bidi="hi-IN"/>
        </w:rPr>
        <w:t>used for 20 MHz CBW and 30 kHz SCS case. The maximum number of PRBs for this case is 51 PRBs</w:t>
      </w:r>
      <w:r w:rsidR="00897D5E">
        <w:rPr>
          <w:lang w:eastAsia="ja-JP" w:bidi="hi-IN"/>
        </w:rPr>
        <w:t>. Based on our understanding, from spectrum utilization perspective, the more practical assumptions are 1 sub-channel of size 50 PRBs, 2 sub-channels of size 25 PRBs or 5 sub-channels of size 10 PRBs</w:t>
      </w:r>
      <w:r w:rsidR="00CE4D41">
        <w:rPr>
          <w:lang w:eastAsia="ja-JP" w:bidi="hi-IN"/>
        </w:rPr>
        <w:t xml:space="preserve">. Configuration with 5 sub-channels allows to have more flexible resource allocation in frequency domain. Therefore, we suggest to assume </w:t>
      </w:r>
      <w:r w:rsidR="00BE415E">
        <w:rPr>
          <w:lang w:eastAsia="ja-JP" w:bidi="hi-IN"/>
        </w:rPr>
        <w:t>5 sub-channels configuration as more practical</w:t>
      </w:r>
      <w:r w:rsidR="00A03A84">
        <w:rPr>
          <w:lang w:eastAsia="ja-JP" w:bidi="hi-IN"/>
        </w:rPr>
        <w:t xml:space="preserve"> case</w:t>
      </w:r>
      <w:bookmarkStart w:id="2" w:name="_GoBack"/>
      <w:bookmarkEnd w:id="2"/>
      <w:r w:rsidR="00BE415E">
        <w:rPr>
          <w:lang w:eastAsia="ja-JP" w:bidi="hi-IN"/>
        </w:rPr>
        <w:t xml:space="preserve"> and consider 26 bits SCI payload for PSCCH requirements definition.</w:t>
      </w:r>
    </w:p>
    <w:p w14:paraId="25AD6B81" w14:textId="7EC8447F" w:rsidR="004B1E40" w:rsidRDefault="004B1E40" w:rsidP="004B1E40">
      <w:pPr>
        <w:tabs>
          <w:tab w:val="left" w:pos="1276"/>
        </w:tabs>
        <w:ind w:left="1276" w:hanging="1276"/>
        <w:jc w:val="both"/>
        <w:rPr>
          <w:b/>
        </w:rPr>
      </w:pPr>
      <w:r w:rsidRPr="005045B6">
        <w:rPr>
          <w:b/>
        </w:rPr>
        <w:t xml:space="preserve">Proposal </w:t>
      </w:r>
      <w:r>
        <w:rPr>
          <w:b/>
        </w:rPr>
        <w:t>1</w:t>
      </w:r>
      <w:r w:rsidRPr="005045B6">
        <w:rPr>
          <w:b/>
        </w:rPr>
        <w:t>:</w:t>
      </w:r>
      <w:r w:rsidRPr="00121A52">
        <w:rPr>
          <w:b/>
        </w:rPr>
        <w:tab/>
      </w:r>
      <w:r>
        <w:rPr>
          <w:b/>
        </w:rPr>
        <w:t>Define Rel-1</w:t>
      </w:r>
      <w:r w:rsidR="00051B57">
        <w:rPr>
          <w:b/>
        </w:rPr>
        <w:t>6</w:t>
      </w:r>
      <w:r>
        <w:rPr>
          <w:b/>
        </w:rPr>
        <w:t xml:space="preserve"> NR V2X single link</w:t>
      </w:r>
      <w:r w:rsidR="00051B57">
        <w:rPr>
          <w:b/>
        </w:rPr>
        <w:t xml:space="preserve"> PSCCH</w:t>
      </w:r>
      <w:r>
        <w:rPr>
          <w:b/>
        </w:rPr>
        <w:t xml:space="preserve"> requirements with </w:t>
      </w:r>
      <w:r w:rsidR="00051B57">
        <w:rPr>
          <w:b/>
        </w:rPr>
        <w:t>payload 26 bits.</w:t>
      </w:r>
    </w:p>
    <w:p w14:paraId="3750AA45" w14:textId="18A1CF4C" w:rsidR="00583120" w:rsidRDefault="00583120" w:rsidP="00583120">
      <w:pPr>
        <w:pStyle w:val="Heading1"/>
      </w:pPr>
      <w:r>
        <w:t>Simulation results</w:t>
      </w:r>
    </w:p>
    <w:p w14:paraId="129A4D16" w14:textId="42E77BDA" w:rsidR="00583120" w:rsidRDefault="00BE415E" w:rsidP="00583120">
      <w:r>
        <w:t xml:space="preserve">In </w:t>
      </w:r>
      <w:r>
        <w:fldChar w:fldCharType="begin"/>
      </w:r>
      <w:r>
        <w:instrText xml:space="preserve"> REF _Ref61172083 \h </w:instrText>
      </w:r>
      <w:r>
        <w:fldChar w:fldCharType="separate"/>
      </w:r>
      <w:r>
        <w:t xml:space="preserve">Figure </w:t>
      </w:r>
      <w:r>
        <w:rPr>
          <w:noProof/>
        </w:rPr>
        <w:t>1</w:t>
      </w:r>
      <w:r>
        <w:fldChar w:fldCharType="end"/>
      </w:r>
      <w:r>
        <w:t xml:space="preserve"> we provide our simulation results for both options of SCI payload </w:t>
      </w:r>
      <w:r w:rsidR="00A913A9">
        <w:t>configurations based on agr</w:t>
      </w:r>
      <w:r w:rsidR="00F60A82">
        <w:t>e</w:t>
      </w:r>
      <w:r w:rsidR="00A913A9">
        <w:t xml:space="preserve">ed simulation assumptions from </w:t>
      </w:r>
      <w:r w:rsidR="00F60A82">
        <w:fldChar w:fldCharType="begin"/>
      </w:r>
      <w:r w:rsidR="00F60A82">
        <w:instrText xml:space="preserve"> REF _Ref61172179 \r \h </w:instrText>
      </w:r>
      <w:r w:rsidR="00F60A82">
        <w:fldChar w:fldCharType="separate"/>
      </w:r>
      <w:r w:rsidR="00F60A82">
        <w:t>[2]</w:t>
      </w:r>
      <w:r w:rsidR="00F60A82">
        <w:fldChar w:fldCharType="end"/>
      </w:r>
      <w:r w:rsidR="00F60A82">
        <w:t xml:space="preserve">. In </w:t>
      </w:r>
      <w:r w:rsidR="00F60A82">
        <w:fldChar w:fldCharType="begin"/>
      </w:r>
      <w:r w:rsidR="00F60A82">
        <w:instrText xml:space="preserve"> REF _Ref61172196 \h </w:instrText>
      </w:r>
      <w:r w:rsidR="00F60A82">
        <w:fldChar w:fldCharType="separate"/>
      </w:r>
      <w:r w:rsidR="00F60A82">
        <w:t xml:space="preserve">Table </w:t>
      </w:r>
      <w:r w:rsidR="00F60A82">
        <w:rPr>
          <w:noProof/>
        </w:rPr>
        <w:t>1</w:t>
      </w:r>
      <w:r w:rsidR="00F60A82">
        <w:fldChar w:fldCharType="end"/>
      </w:r>
      <w:r w:rsidR="00F60A82">
        <w:t xml:space="preserve"> we provide the summ</w:t>
      </w:r>
      <w:r w:rsidR="00EB63A7">
        <w:t>a</w:t>
      </w:r>
      <w:r w:rsidR="00F60A82">
        <w:t xml:space="preserve">ry of simulation results with information about </w:t>
      </w:r>
      <w:r w:rsidR="00EB63A7">
        <w:t>alignment and impairment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83120" w14:paraId="42F1B30D" w14:textId="77777777" w:rsidTr="00920D5C">
        <w:tc>
          <w:tcPr>
            <w:tcW w:w="9855" w:type="dxa"/>
            <w:shd w:val="clear" w:color="auto" w:fill="auto"/>
          </w:tcPr>
          <w:p w14:paraId="70F004B6" w14:textId="24DADC30" w:rsidR="00583120" w:rsidRDefault="00A03A84" w:rsidP="00920D5C">
            <w:pPr>
              <w:spacing w:line="280" w:lineRule="atLeast"/>
              <w:jc w:val="center"/>
            </w:pPr>
            <w:r>
              <w:lastRenderedPageBreak/>
              <w:pict w14:anchorId="7BA4F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85pt;height:165.5pt">
                  <v:imagedata r:id="rId12" o:title=""/>
                </v:shape>
              </w:pict>
            </w:r>
          </w:p>
        </w:tc>
      </w:tr>
      <w:tr w:rsidR="00583120" w14:paraId="30B4019B" w14:textId="77777777" w:rsidTr="00920D5C">
        <w:tc>
          <w:tcPr>
            <w:tcW w:w="9855" w:type="dxa"/>
            <w:shd w:val="clear" w:color="auto" w:fill="auto"/>
          </w:tcPr>
          <w:p w14:paraId="4D6EDA28" w14:textId="6B731E07" w:rsidR="00583120" w:rsidRDefault="00583120" w:rsidP="00920D5C">
            <w:pPr>
              <w:pStyle w:val="Caption"/>
              <w:spacing w:line="280" w:lineRule="atLeast"/>
              <w:jc w:val="center"/>
            </w:pPr>
            <w:bookmarkStart w:id="3" w:name="_Ref61172083"/>
            <w:r>
              <w:t xml:space="preserve">Figure </w:t>
            </w:r>
            <w:r>
              <w:fldChar w:fldCharType="begin"/>
            </w:r>
            <w:r>
              <w:instrText xml:space="preserve"> SEQ Figure \* ARABIC </w:instrText>
            </w:r>
            <w:r>
              <w:fldChar w:fldCharType="separate"/>
            </w:r>
            <w:r>
              <w:rPr>
                <w:noProof/>
              </w:rPr>
              <w:t>1</w:t>
            </w:r>
            <w:r>
              <w:fldChar w:fldCharType="end"/>
            </w:r>
            <w:bookmarkEnd w:id="3"/>
            <w:r>
              <w:t>. PSCCH simulation results.</w:t>
            </w:r>
          </w:p>
        </w:tc>
      </w:tr>
    </w:tbl>
    <w:p w14:paraId="491581C6" w14:textId="3A53D5E6" w:rsidR="00583120" w:rsidRDefault="00583120" w:rsidP="00583120"/>
    <w:p w14:paraId="5BF333B1" w14:textId="5CCF29D6" w:rsidR="00583120" w:rsidRDefault="00583120" w:rsidP="00583120">
      <w:pPr>
        <w:pStyle w:val="Caption"/>
      </w:pPr>
      <w:bookmarkStart w:id="4" w:name="_Ref61172196"/>
      <w:r>
        <w:t xml:space="preserve">Table </w:t>
      </w:r>
      <w:r>
        <w:fldChar w:fldCharType="begin"/>
      </w:r>
      <w:r>
        <w:instrText xml:space="preserve"> SEQ Table \* ARABIC </w:instrText>
      </w:r>
      <w:r>
        <w:fldChar w:fldCharType="separate"/>
      </w:r>
      <w:r>
        <w:rPr>
          <w:noProof/>
        </w:rPr>
        <w:t>1</w:t>
      </w:r>
      <w:r>
        <w:fldChar w:fldCharType="end"/>
      </w:r>
      <w:bookmarkEnd w:id="4"/>
      <w:r>
        <w:t>. Summary of PSCCH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920D5C" w14:paraId="54D755C3" w14:textId="77777777" w:rsidTr="00920D5C">
        <w:tc>
          <w:tcPr>
            <w:tcW w:w="3285" w:type="dxa"/>
            <w:shd w:val="clear" w:color="auto" w:fill="D9E2F3"/>
          </w:tcPr>
          <w:p w14:paraId="5F49B181" w14:textId="0B8B3BD6" w:rsidR="00583120" w:rsidRPr="00920D5C" w:rsidRDefault="00583120" w:rsidP="00920D5C">
            <w:pPr>
              <w:spacing w:before="0" w:after="0" w:line="280" w:lineRule="atLeast"/>
              <w:jc w:val="center"/>
              <w:rPr>
                <w:b/>
                <w:bCs/>
              </w:rPr>
            </w:pPr>
            <w:r w:rsidRPr="00920D5C">
              <w:rPr>
                <w:b/>
                <w:bCs/>
              </w:rPr>
              <w:t>PSCCH payload</w:t>
            </w:r>
          </w:p>
        </w:tc>
        <w:tc>
          <w:tcPr>
            <w:tcW w:w="3285" w:type="dxa"/>
            <w:shd w:val="clear" w:color="auto" w:fill="D9E2F3"/>
          </w:tcPr>
          <w:p w14:paraId="292B981A" w14:textId="03A3249E" w:rsidR="00583120" w:rsidRPr="00920D5C" w:rsidRDefault="004B1E40" w:rsidP="00920D5C">
            <w:pPr>
              <w:spacing w:before="0" w:after="0" w:line="280" w:lineRule="atLeast"/>
              <w:jc w:val="center"/>
              <w:rPr>
                <w:b/>
                <w:bCs/>
              </w:rPr>
            </w:pPr>
            <w:r w:rsidRPr="00920D5C">
              <w:rPr>
                <w:b/>
                <w:bCs/>
              </w:rPr>
              <w:t>Alignment results</w:t>
            </w:r>
          </w:p>
        </w:tc>
        <w:tc>
          <w:tcPr>
            <w:tcW w:w="3285" w:type="dxa"/>
            <w:shd w:val="clear" w:color="auto" w:fill="D9E2F3"/>
          </w:tcPr>
          <w:p w14:paraId="0876E90D" w14:textId="33605E55" w:rsidR="00583120" w:rsidRPr="00920D5C" w:rsidRDefault="004B1E40" w:rsidP="00920D5C">
            <w:pPr>
              <w:spacing w:before="0" w:after="0" w:line="280" w:lineRule="atLeast"/>
              <w:jc w:val="center"/>
              <w:rPr>
                <w:b/>
                <w:bCs/>
              </w:rPr>
            </w:pPr>
            <w:r w:rsidRPr="00920D5C">
              <w:rPr>
                <w:b/>
                <w:bCs/>
              </w:rPr>
              <w:t>Impairment results</w:t>
            </w:r>
          </w:p>
        </w:tc>
      </w:tr>
      <w:tr w:rsidR="00920D5C" w14:paraId="71D0D75C" w14:textId="77777777" w:rsidTr="00920D5C">
        <w:tc>
          <w:tcPr>
            <w:tcW w:w="3285" w:type="dxa"/>
            <w:shd w:val="clear" w:color="auto" w:fill="D9E2F3"/>
          </w:tcPr>
          <w:p w14:paraId="640202F6" w14:textId="19E5114A" w:rsidR="00583120" w:rsidRPr="00920D5C" w:rsidRDefault="004B1E40" w:rsidP="00920D5C">
            <w:pPr>
              <w:spacing w:before="0" w:after="0" w:line="280" w:lineRule="atLeast"/>
              <w:jc w:val="center"/>
              <w:rPr>
                <w:b/>
                <w:bCs/>
              </w:rPr>
            </w:pPr>
            <w:r w:rsidRPr="00920D5C">
              <w:rPr>
                <w:b/>
                <w:bCs/>
              </w:rPr>
              <w:t>2</w:t>
            </w:r>
            <w:r w:rsidR="003C4D7A">
              <w:rPr>
                <w:b/>
                <w:bCs/>
              </w:rPr>
              <w:t>4</w:t>
            </w:r>
            <w:r w:rsidRPr="00920D5C">
              <w:rPr>
                <w:b/>
                <w:bCs/>
              </w:rPr>
              <w:t xml:space="preserve"> bits</w:t>
            </w:r>
          </w:p>
        </w:tc>
        <w:tc>
          <w:tcPr>
            <w:tcW w:w="3285" w:type="dxa"/>
            <w:shd w:val="clear" w:color="auto" w:fill="auto"/>
          </w:tcPr>
          <w:p w14:paraId="3C389180" w14:textId="34F3AF80" w:rsidR="00583120" w:rsidRPr="00D17748" w:rsidRDefault="003C4D7A" w:rsidP="00920D5C">
            <w:pPr>
              <w:spacing w:before="0" w:after="0" w:line="280" w:lineRule="atLeast"/>
              <w:jc w:val="center"/>
            </w:pPr>
            <w:r w:rsidRPr="00D17748">
              <w:t>-1.1</w:t>
            </w:r>
          </w:p>
        </w:tc>
        <w:tc>
          <w:tcPr>
            <w:tcW w:w="3285" w:type="dxa"/>
            <w:shd w:val="clear" w:color="auto" w:fill="auto"/>
          </w:tcPr>
          <w:p w14:paraId="6132B82F" w14:textId="58EBBF54" w:rsidR="00583120" w:rsidRPr="00D17748" w:rsidRDefault="00D17748" w:rsidP="00920D5C">
            <w:pPr>
              <w:spacing w:before="0" w:after="0" w:line="280" w:lineRule="atLeast"/>
              <w:jc w:val="center"/>
            </w:pPr>
            <w:r w:rsidRPr="00D17748">
              <w:t>0.4</w:t>
            </w:r>
          </w:p>
        </w:tc>
      </w:tr>
      <w:tr w:rsidR="00920D5C" w14:paraId="75D8D3AA" w14:textId="77777777" w:rsidTr="00920D5C">
        <w:tc>
          <w:tcPr>
            <w:tcW w:w="3285" w:type="dxa"/>
            <w:shd w:val="clear" w:color="auto" w:fill="D9E2F3"/>
          </w:tcPr>
          <w:p w14:paraId="7E6A6194" w14:textId="7BCA6322" w:rsidR="00583120" w:rsidRPr="00920D5C" w:rsidRDefault="004B1E40" w:rsidP="00920D5C">
            <w:pPr>
              <w:spacing w:before="0" w:after="0" w:line="280" w:lineRule="atLeast"/>
              <w:jc w:val="center"/>
              <w:rPr>
                <w:b/>
                <w:bCs/>
              </w:rPr>
            </w:pPr>
            <w:r w:rsidRPr="00920D5C">
              <w:rPr>
                <w:b/>
                <w:bCs/>
              </w:rPr>
              <w:t>2</w:t>
            </w:r>
            <w:r w:rsidR="003C4D7A">
              <w:rPr>
                <w:b/>
                <w:bCs/>
              </w:rPr>
              <w:t>6</w:t>
            </w:r>
            <w:r w:rsidRPr="00920D5C">
              <w:rPr>
                <w:b/>
                <w:bCs/>
              </w:rPr>
              <w:t xml:space="preserve"> bits</w:t>
            </w:r>
          </w:p>
        </w:tc>
        <w:tc>
          <w:tcPr>
            <w:tcW w:w="3285" w:type="dxa"/>
            <w:shd w:val="clear" w:color="auto" w:fill="auto"/>
          </w:tcPr>
          <w:p w14:paraId="522E5FF4" w14:textId="67C04A29" w:rsidR="00583120" w:rsidRPr="00D17748" w:rsidRDefault="00D17748" w:rsidP="00920D5C">
            <w:pPr>
              <w:spacing w:before="0" w:after="0" w:line="280" w:lineRule="atLeast"/>
              <w:jc w:val="center"/>
            </w:pPr>
            <w:r w:rsidRPr="00D17748">
              <w:t>-0.9</w:t>
            </w:r>
          </w:p>
        </w:tc>
        <w:tc>
          <w:tcPr>
            <w:tcW w:w="3285" w:type="dxa"/>
            <w:shd w:val="clear" w:color="auto" w:fill="auto"/>
          </w:tcPr>
          <w:p w14:paraId="5823F0C6" w14:textId="1EFCB79B" w:rsidR="00583120" w:rsidRPr="00D17748" w:rsidRDefault="00D17748" w:rsidP="00920D5C">
            <w:pPr>
              <w:spacing w:before="0" w:after="0" w:line="280" w:lineRule="atLeast"/>
              <w:jc w:val="center"/>
            </w:pPr>
            <w:r w:rsidRPr="00D17748">
              <w:t>0.6</w:t>
            </w:r>
          </w:p>
        </w:tc>
      </w:tr>
    </w:tbl>
    <w:p w14:paraId="3D41AD00" w14:textId="77777777" w:rsidR="00583120" w:rsidRDefault="00583120" w:rsidP="00583120"/>
    <w:p w14:paraId="5792EF79" w14:textId="77777777" w:rsidR="000D4B18" w:rsidRPr="00146B4F" w:rsidRDefault="000D4B18" w:rsidP="009A2615">
      <w:pPr>
        <w:pStyle w:val="Heading1"/>
      </w:pPr>
      <w:r w:rsidRPr="00146B4F">
        <w:t>Conclusion</w:t>
      </w:r>
    </w:p>
    <w:p w14:paraId="3AF9CFD8" w14:textId="7659E601" w:rsidR="002B4C37" w:rsidRDefault="008F0FEC" w:rsidP="001B32E7">
      <w:pPr>
        <w:tabs>
          <w:tab w:val="left" w:pos="709"/>
        </w:tabs>
        <w:spacing w:before="60" w:after="60"/>
        <w:jc w:val="both"/>
      </w:pPr>
      <w:r>
        <w:t xml:space="preserve">In this paper we provided view on </w:t>
      </w:r>
      <w:r w:rsidR="00051B57">
        <w:t xml:space="preserve">Rel-16 </w:t>
      </w:r>
      <w:r w:rsidR="00FB0F2E">
        <w:t xml:space="preserve">V2X </w:t>
      </w:r>
      <w:r w:rsidR="00111C53">
        <w:t>demodulation</w:t>
      </w:r>
      <w:r w:rsidR="002D426D">
        <w:t xml:space="preserve"> </w:t>
      </w:r>
      <w:r w:rsidR="00051B57">
        <w:t xml:space="preserve">PSCCH </w:t>
      </w:r>
      <w:r w:rsidR="002D426D">
        <w:t>single link</w:t>
      </w:r>
      <w:r w:rsidR="00111C53">
        <w:t xml:space="preserve"> requirements </w:t>
      </w:r>
      <w:r>
        <w:t>and made the following proposals:</w:t>
      </w:r>
    </w:p>
    <w:p w14:paraId="71D9BD54" w14:textId="374A5058" w:rsidR="00051B57" w:rsidRDefault="00051B57" w:rsidP="00051B57">
      <w:pPr>
        <w:tabs>
          <w:tab w:val="left" w:pos="1276"/>
        </w:tabs>
        <w:ind w:left="1276" w:hanging="1276"/>
        <w:jc w:val="both"/>
        <w:rPr>
          <w:b/>
        </w:rPr>
      </w:pPr>
      <w:r w:rsidRPr="005045B6">
        <w:rPr>
          <w:b/>
        </w:rPr>
        <w:t xml:space="preserve">Proposal </w:t>
      </w:r>
      <w:r>
        <w:rPr>
          <w:b/>
        </w:rPr>
        <w:t>1</w:t>
      </w:r>
      <w:r w:rsidRPr="005045B6">
        <w:rPr>
          <w:b/>
        </w:rPr>
        <w:t>:</w:t>
      </w:r>
      <w:r w:rsidRPr="00121A52">
        <w:rPr>
          <w:b/>
        </w:rPr>
        <w:tab/>
      </w:r>
      <w:r>
        <w:rPr>
          <w:b/>
        </w:rPr>
        <w:t>Define Rel-16 NR V2X single link PSCCH requirements with payload 26 bits.</w:t>
      </w:r>
    </w:p>
    <w:p w14:paraId="38F91B75" w14:textId="4B8C95D3" w:rsidR="00051B57" w:rsidRPr="00051B57" w:rsidRDefault="00051B57" w:rsidP="00051B57">
      <w:pPr>
        <w:tabs>
          <w:tab w:val="left" w:pos="709"/>
        </w:tabs>
        <w:spacing w:before="60" w:after="60"/>
        <w:jc w:val="both"/>
      </w:pPr>
      <w:r w:rsidRPr="00051B57">
        <w:t>Also, in this paper we provided alignment and impairment results for V2X PSCCH requirements.</w:t>
      </w:r>
    </w:p>
    <w:p w14:paraId="5FB25183" w14:textId="77777777" w:rsidR="001E216A" w:rsidRPr="00146B4F" w:rsidRDefault="001E216A" w:rsidP="009A2615">
      <w:pPr>
        <w:pStyle w:val="Heading1"/>
      </w:pPr>
      <w:r w:rsidRPr="00146B4F">
        <w:t>References</w:t>
      </w:r>
    </w:p>
    <w:p w14:paraId="50FE001F" w14:textId="4B4A1984" w:rsidR="000835AA" w:rsidRPr="00A913A9" w:rsidRDefault="004615C7" w:rsidP="00051B57">
      <w:pPr>
        <w:widowControl w:val="0"/>
        <w:numPr>
          <w:ilvl w:val="0"/>
          <w:numId w:val="2"/>
        </w:numPr>
        <w:jc w:val="both"/>
        <w:rPr>
          <w:lang w:val="en-US"/>
        </w:rPr>
      </w:pPr>
      <w:bookmarkStart w:id="5" w:name="_Ref39839544"/>
      <w:bookmarkStart w:id="6" w:name="_Ref31892213"/>
      <w:bookmarkStart w:id="7" w:name="_Ref12973084"/>
      <w:bookmarkStart w:id="8" w:name="_Ref47633322"/>
      <w:r w:rsidRPr="004615C7">
        <w:rPr>
          <w:lang w:val="en-US"/>
        </w:rPr>
        <w:t>R4-2017687</w:t>
      </w:r>
      <w:r>
        <w:rPr>
          <w:lang w:val="en-US"/>
        </w:rPr>
        <w:t xml:space="preserve"> “</w:t>
      </w:r>
      <w:r w:rsidR="00331086" w:rsidRPr="00331086">
        <w:rPr>
          <w:lang w:val="en-US"/>
        </w:rPr>
        <w:t>WF on single link tests for NR V2X demodulation performance</w:t>
      </w:r>
      <w:r>
        <w:rPr>
          <w:lang w:val="en-US"/>
        </w:rPr>
        <w:t>”</w:t>
      </w:r>
      <w:r w:rsidR="00331086">
        <w:t>, LGE, RAN4 #97-e, November 2020.</w:t>
      </w:r>
      <w:bookmarkEnd w:id="5"/>
      <w:bookmarkEnd w:id="6"/>
      <w:bookmarkEnd w:id="7"/>
      <w:bookmarkEnd w:id="8"/>
    </w:p>
    <w:p w14:paraId="74C1B2AB" w14:textId="0984F563" w:rsidR="00A913A9" w:rsidRPr="00051B57" w:rsidRDefault="0035016E" w:rsidP="00051B57">
      <w:pPr>
        <w:widowControl w:val="0"/>
        <w:numPr>
          <w:ilvl w:val="0"/>
          <w:numId w:val="2"/>
        </w:numPr>
        <w:jc w:val="both"/>
        <w:rPr>
          <w:lang w:val="en-US"/>
        </w:rPr>
      </w:pPr>
      <w:bookmarkStart w:id="9" w:name="_Ref61172179"/>
      <w:r w:rsidRPr="0035016E">
        <w:rPr>
          <w:lang w:val="en-US"/>
        </w:rPr>
        <w:t>R4-2017470</w:t>
      </w:r>
      <w:r>
        <w:rPr>
          <w:lang w:val="en-US"/>
        </w:rPr>
        <w:t xml:space="preserve"> “</w:t>
      </w:r>
      <w:r w:rsidR="00DA571D" w:rsidRPr="00DA571D">
        <w:rPr>
          <w:lang w:val="en-US"/>
        </w:rPr>
        <w:t>Simulation assumptions for V2X single link test cases</w:t>
      </w:r>
      <w:r>
        <w:rPr>
          <w:lang w:val="en-US"/>
        </w:rPr>
        <w:t>”</w:t>
      </w:r>
      <w:r w:rsidR="00DA571D">
        <w:t xml:space="preserve">, </w:t>
      </w:r>
      <w:r w:rsidR="00F60A82" w:rsidRPr="00F60A82">
        <w:t>Huawei, HiSilicon</w:t>
      </w:r>
      <w:r w:rsidR="00DA571D">
        <w:t>, RAN4 #97-e, November 2020.</w:t>
      </w:r>
      <w:bookmarkEnd w:id="9"/>
    </w:p>
    <w:sectPr w:rsidR="00A913A9" w:rsidRPr="00051B57" w:rsidSect="0060322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CA70A" w14:textId="77777777" w:rsidR="00920D5C" w:rsidRDefault="00920D5C">
      <w:r>
        <w:separator/>
      </w:r>
    </w:p>
  </w:endnote>
  <w:endnote w:type="continuationSeparator" w:id="0">
    <w:p w14:paraId="7802D29F" w14:textId="77777777" w:rsidR="00920D5C" w:rsidRDefault="00920D5C">
      <w:r>
        <w:continuationSeparator/>
      </w:r>
    </w:p>
  </w:endnote>
  <w:endnote w:type="continuationNotice" w:id="1">
    <w:p w14:paraId="6D4D713B" w14:textId="77777777" w:rsidR="00920D5C" w:rsidRDefault="00920D5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B1A76" w14:textId="77777777" w:rsidR="00920D5C" w:rsidRDefault="00920D5C">
      <w:r>
        <w:separator/>
      </w:r>
    </w:p>
  </w:footnote>
  <w:footnote w:type="continuationSeparator" w:id="0">
    <w:p w14:paraId="630F4C29" w14:textId="77777777" w:rsidR="00920D5C" w:rsidRDefault="00920D5C">
      <w:r>
        <w:continuationSeparator/>
      </w:r>
    </w:p>
  </w:footnote>
  <w:footnote w:type="continuationNotice" w:id="1">
    <w:p w14:paraId="0DA1D944" w14:textId="77777777" w:rsidR="00920D5C" w:rsidRDefault="00920D5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F65D51"/>
    <w:multiLevelType w:val="hybridMultilevel"/>
    <w:tmpl w:val="478AFEA4"/>
    <w:lvl w:ilvl="0" w:tplc="6B2859B8">
      <w:start w:val="1"/>
      <w:numFmt w:val="bullet"/>
      <w:lvlText w:val="•"/>
      <w:lvlJc w:val="left"/>
      <w:pPr>
        <w:tabs>
          <w:tab w:val="num" w:pos="720"/>
        </w:tabs>
        <w:ind w:left="720" w:hanging="360"/>
      </w:pPr>
      <w:rPr>
        <w:rFonts w:ascii="Arial" w:hAnsi="Arial" w:hint="default"/>
      </w:rPr>
    </w:lvl>
    <w:lvl w:ilvl="1" w:tplc="5FB65D88">
      <w:numFmt w:val="bullet"/>
      <w:lvlText w:val=""/>
      <w:lvlJc w:val="left"/>
      <w:pPr>
        <w:tabs>
          <w:tab w:val="num" w:pos="1440"/>
        </w:tabs>
        <w:ind w:left="1440" w:hanging="360"/>
      </w:pPr>
      <w:rPr>
        <w:rFonts w:ascii="Wingdings" w:hAnsi="Wingdings" w:hint="default"/>
      </w:rPr>
    </w:lvl>
    <w:lvl w:ilvl="2" w:tplc="954284C6" w:tentative="1">
      <w:start w:val="1"/>
      <w:numFmt w:val="bullet"/>
      <w:lvlText w:val="•"/>
      <w:lvlJc w:val="left"/>
      <w:pPr>
        <w:tabs>
          <w:tab w:val="num" w:pos="2160"/>
        </w:tabs>
        <w:ind w:left="2160" w:hanging="360"/>
      </w:pPr>
      <w:rPr>
        <w:rFonts w:ascii="Arial" w:hAnsi="Arial" w:hint="default"/>
      </w:rPr>
    </w:lvl>
    <w:lvl w:ilvl="3" w:tplc="422CE42E" w:tentative="1">
      <w:start w:val="1"/>
      <w:numFmt w:val="bullet"/>
      <w:lvlText w:val="•"/>
      <w:lvlJc w:val="left"/>
      <w:pPr>
        <w:tabs>
          <w:tab w:val="num" w:pos="2880"/>
        </w:tabs>
        <w:ind w:left="2880" w:hanging="360"/>
      </w:pPr>
      <w:rPr>
        <w:rFonts w:ascii="Arial" w:hAnsi="Arial" w:hint="default"/>
      </w:rPr>
    </w:lvl>
    <w:lvl w:ilvl="4" w:tplc="7EEEEECC" w:tentative="1">
      <w:start w:val="1"/>
      <w:numFmt w:val="bullet"/>
      <w:lvlText w:val="•"/>
      <w:lvlJc w:val="left"/>
      <w:pPr>
        <w:tabs>
          <w:tab w:val="num" w:pos="3600"/>
        </w:tabs>
        <w:ind w:left="3600" w:hanging="360"/>
      </w:pPr>
      <w:rPr>
        <w:rFonts w:ascii="Arial" w:hAnsi="Arial" w:hint="default"/>
      </w:rPr>
    </w:lvl>
    <w:lvl w:ilvl="5" w:tplc="ABB27C4A" w:tentative="1">
      <w:start w:val="1"/>
      <w:numFmt w:val="bullet"/>
      <w:lvlText w:val="•"/>
      <w:lvlJc w:val="left"/>
      <w:pPr>
        <w:tabs>
          <w:tab w:val="num" w:pos="4320"/>
        </w:tabs>
        <w:ind w:left="4320" w:hanging="360"/>
      </w:pPr>
      <w:rPr>
        <w:rFonts w:ascii="Arial" w:hAnsi="Arial" w:hint="default"/>
      </w:rPr>
    </w:lvl>
    <w:lvl w:ilvl="6" w:tplc="C324BA4E" w:tentative="1">
      <w:start w:val="1"/>
      <w:numFmt w:val="bullet"/>
      <w:lvlText w:val="•"/>
      <w:lvlJc w:val="left"/>
      <w:pPr>
        <w:tabs>
          <w:tab w:val="num" w:pos="5040"/>
        </w:tabs>
        <w:ind w:left="5040" w:hanging="360"/>
      </w:pPr>
      <w:rPr>
        <w:rFonts w:ascii="Arial" w:hAnsi="Arial" w:hint="default"/>
      </w:rPr>
    </w:lvl>
    <w:lvl w:ilvl="7" w:tplc="DB78204E" w:tentative="1">
      <w:start w:val="1"/>
      <w:numFmt w:val="bullet"/>
      <w:lvlText w:val="•"/>
      <w:lvlJc w:val="left"/>
      <w:pPr>
        <w:tabs>
          <w:tab w:val="num" w:pos="5760"/>
        </w:tabs>
        <w:ind w:left="5760" w:hanging="360"/>
      </w:pPr>
      <w:rPr>
        <w:rFonts w:ascii="Arial" w:hAnsi="Arial" w:hint="default"/>
      </w:rPr>
    </w:lvl>
    <w:lvl w:ilvl="8" w:tplc="B608C5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93C67"/>
    <w:multiLevelType w:val="hybridMultilevel"/>
    <w:tmpl w:val="F7AE5FB0"/>
    <w:lvl w:ilvl="0" w:tplc="4F84D908">
      <w:start w:val="1"/>
      <w:numFmt w:val="bullet"/>
      <w:lvlText w:val="•"/>
      <w:lvlJc w:val="left"/>
      <w:pPr>
        <w:tabs>
          <w:tab w:val="num" w:pos="720"/>
        </w:tabs>
        <w:ind w:left="720" w:hanging="360"/>
      </w:pPr>
      <w:rPr>
        <w:rFonts w:ascii="Arial" w:hAnsi="Arial" w:hint="default"/>
      </w:rPr>
    </w:lvl>
    <w:lvl w:ilvl="1" w:tplc="7F1273AC">
      <w:start w:val="1"/>
      <w:numFmt w:val="bullet"/>
      <w:lvlText w:val="•"/>
      <w:lvlJc w:val="left"/>
      <w:pPr>
        <w:tabs>
          <w:tab w:val="num" w:pos="1440"/>
        </w:tabs>
        <w:ind w:left="1440" w:hanging="360"/>
      </w:pPr>
      <w:rPr>
        <w:rFonts w:ascii="Arial" w:hAnsi="Arial" w:hint="default"/>
      </w:rPr>
    </w:lvl>
    <w:lvl w:ilvl="2" w:tplc="3196A69C" w:tentative="1">
      <w:start w:val="1"/>
      <w:numFmt w:val="bullet"/>
      <w:lvlText w:val="•"/>
      <w:lvlJc w:val="left"/>
      <w:pPr>
        <w:tabs>
          <w:tab w:val="num" w:pos="2160"/>
        </w:tabs>
        <w:ind w:left="2160" w:hanging="360"/>
      </w:pPr>
      <w:rPr>
        <w:rFonts w:ascii="Arial" w:hAnsi="Arial" w:hint="default"/>
      </w:rPr>
    </w:lvl>
    <w:lvl w:ilvl="3" w:tplc="35684C10" w:tentative="1">
      <w:start w:val="1"/>
      <w:numFmt w:val="bullet"/>
      <w:lvlText w:val="•"/>
      <w:lvlJc w:val="left"/>
      <w:pPr>
        <w:tabs>
          <w:tab w:val="num" w:pos="2880"/>
        </w:tabs>
        <w:ind w:left="2880" w:hanging="360"/>
      </w:pPr>
      <w:rPr>
        <w:rFonts w:ascii="Arial" w:hAnsi="Arial" w:hint="default"/>
      </w:rPr>
    </w:lvl>
    <w:lvl w:ilvl="4" w:tplc="50600426" w:tentative="1">
      <w:start w:val="1"/>
      <w:numFmt w:val="bullet"/>
      <w:lvlText w:val="•"/>
      <w:lvlJc w:val="left"/>
      <w:pPr>
        <w:tabs>
          <w:tab w:val="num" w:pos="3600"/>
        </w:tabs>
        <w:ind w:left="3600" w:hanging="360"/>
      </w:pPr>
      <w:rPr>
        <w:rFonts w:ascii="Arial" w:hAnsi="Arial" w:hint="default"/>
      </w:rPr>
    </w:lvl>
    <w:lvl w:ilvl="5" w:tplc="766A2890" w:tentative="1">
      <w:start w:val="1"/>
      <w:numFmt w:val="bullet"/>
      <w:lvlText w:val="•"/>
      <w:lvlJc w:val="left"/>
      <w:pPr>
        <w:tabs>
          <w:tab w:val="num" w:pos="4320"/>
        </w:tabs>
        <w:ind w:left="4320" w:hanging="360"/>
      </w:pPr>
      <w:rPr>
        <w:rFonts w:ascii="Arial" w:hAnsi="Arial" w:hint="default"/>
      </w:rPr>
    </w:lvl>
    <w:lvl w:ilvl="6" w:tplc="90B4CF12" w:tentative="1">
      <w:start w:val="1"/>
      <w:numFmt w:val="bullet"/>
      <w:lvlText w:val="•"/>
      <w:lvlJc w:val="left"/>
      <w:pPr>
        <w:tabs>
          <w:tab w:val="num" w:pos="5040"/>
        </w:tabs>
        <w:ind w:left="5040" w:hanging="360"/>
      </w:pPr>
      <w:rPr>
        <w:rFonts w:ascii="Arial" w:hAnsi="Arial" w:hint="default"/>
      </w:rPr>
    </w:lvl>
    <w:lvl w:ilvl="7" w:tplc="8BCC7EF2" w:tentative="1">
      <w:start w:val="1"/>
      <w:numFmt w:val="bullet"/>
      <w:lvlText w:val="•"/>
      <w:lvlJc w:val="left"/>
      <w:pPr>
        <w:tabs>
          <w:tab w:val="num" w:pos="5760"/>
        </w:tabs>
        <w:ind w:left="5760" w:hanging="360"/>
      </w:pPr>
      <w:rPr>
        <w:rFonts w:ascii="Arial" w:hAnsi="Arial" w:hint="default"/>
      </w:rPr>
    </w:lvl>
    <w:lvl w:ilvl="8" w:tplc="774614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4"/>
  </w:num>
  <w:num w:numId="4">
    <w:abstractNumId w:val="1"/>
  </w:num>
  <w:num w:numId="5">
    <w:abstractNumId w:val="29"/>
  </w:num>
  <w:num w:numId="6">
    <w:abstractNumId w:val="5"/>
  </w:num>
  <w:num w:numId="7">
    <w:abstractNumId w:val="23"/>
  </w:num>
  <w:num w:numId="8">
    <w:abstractNumId w:val="27"/>
  </w:num>
  <w:num w:numId="9">
    <w:abstractNumId w:val="23"/>
  </w:num>
  <w:num w:numId="10">
    <w:abstractNumId w:val="24"/>
  </w:num>
  <w:num w:numId="11">
    <w:abstractNumId w:val="16"/>
  </w:num>
  <w:num w:numId="12">
    <w:abstractNumId w:val="22"/>
  </w:num>
  <w:num w:numId="13">
    <w:abstractNumId w:val="23"/>
  </w:num>
  <w:num w:numId="14">
    <w:abstractNumId w:val="28"/>
  </w:num>
  <w:num w:numId="15">
    <w:abstractNumId w:val="25"/>
  </w:num>
  <w:num w:numId="16">
    <w:abstractNumId w:val="23"/>
  </w:num>
  <w:num w:numId="17">
    <w:abstractNumId w:val="21"/>
  </w:num>
  <w:num w:numId="18">
    <w:abstractNumId w:val="15"/>
  </w:num>
  <w:num w:numId="19">
    <w:abstractNumId w:val="18"/>
  </w:num>
  <w:num w:numId="20">
    <w:abstractNumId w:val="4"/>
  </w:num>
  <w:num w:numId="21">
    <w:abstractNumId w:val="2"/>
  </w:num>
  <w:num w:numId="22">
    <w:abstractNumId w:val="10"/>
  </w:num>
  <w:num w:numId="23">
    <w:abstractNumId w:val="20"/>
  </w:num>
  <w:num w:numId="24">
    <w:abstractNumId w:val="3"/>
  </w:num>
  <w:num w:numId="25">
    <w:abstractNumId w:val="26"/>
  </w:num>
  <w:num w:numId="26">
    <w:abstractNumId w:val="17"/>
  </w:num>
  <w:num w:numId="27">
    <w:abstractNumId w:val="6"/>
  </w:num>
  <w:num w:numId="28">
    <w:abstractNumId w:val="9"/>
  </w:num>
  <w:num w:numId="29">
    <w:abstractNumId w:val="12"/>
  </w:num>
  <w:num w:numId="30">
    <w:abstractNumId w:val="23"/>
  </w:num>
  <w:num w:numId="31">
    <w:abstractNumId w:val="23"/>
  </w:num>
  <w:num w:numId="32">
    <w:abstractNumId w:val="19"/>
  </w:num>
  <w:num w:numId="33">
    <w:abstractNumId w:val="23"/>
  </w:num>
  <w:num w:numId="34">
    <w:abstractNumId w:val="7"/>
  </w:num>
  <w:num w:numId="35">
    <w:abstractNumId w:val="11"/>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B57"/>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D45"/>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51B"/>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6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7A"/>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1E40"/>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E08"/>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1E8"/>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20"/>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6B"/>
    <w:rsid w:val="007034BC"/>
    <w:rsid w:val="007035F6"/>
    <w:rsid w:val="007036E5"/>
    <w:rsid w:val="00703D58"/>
    <w:rsid w:val="00704266"/>
    <w:rsid w:val="007043B3"/>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97D5E"/>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D5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65A"/>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A84"/>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3A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15E"/>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BC6"/>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1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D41"/>
    <w:rsid w:val="00CE4FAE"/>
    <w:rsid w:val="00CE5180"/>
    <w:rsid w:val="00CE56E1"/>
    <w:rsid w:val="00CE5A7E"/>
    <w:rsid w:val="00CE5E50"/>
    <w:rsid w:val="00CE66B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74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71D"/>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3A7"/>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5FC8"/>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A8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26416">
      <w:bodyDiv w:val="1"/>
      <w:marLeft w:val="0"/>
      <w:marRight w:val="0"/>
      <w:marTop w:val="0"/>
      <w:marBottom w:val="0"/>
      <w:divBdr>
        <w:top w:val="none" w:sz="0" w:space="0" w:color="auto"/>
        <w:left w:val="none" w:sz="0" w:space="0" w:color="auto"/>
        <w:bottom w:val="none" w:sz="0" w:space="0" w:color="auto"/>
        <w:right w:val="none" w:sz="0" w:space="0" w:color="auto"/>
      </w:divBdr>
      <w:divsChild>
        <w:div w:id="2107262886">
          <w:marLeft w:val="360"/>
          <w:marRight w:val="0"/>
          <w:marTop w:val="200"/>
          <w:marBottom w:val="0"/>
          <w:divBdr>
            <w:top w:val="none" w:sz="0" w:space="0" w:color="auto"/>
            <w:left w:val="none" w:sz="0" w:space="0" w:color="auto"/>
            <w:bottom w:val="none" w:sz="0" w:space="0" w:color="auto"/>
            <w:right w:val="none" w:sz="0" w:space="0" w:color="auto"/>
          </w:divBdr>
        </w:div>
        <w:div w:id="2107574884">
          <w:marLeft w:val="1080"/>
          <w:marRight w:val="0"/>
          <w:marTop w:val="100"/>
          <w:marBottom w:val="0"/>
          <w:divBdr>
            <w:top w:val="none" w:sz="0" w:space="0" w:color="auto"/>
            <w:left w:val="none" w:sz="0" w:space="0" w:color="auto"/>
            <w:bottom w:val="none" w:sz="0" w:space="0" w:color="auto"/>
            <w:right w:val="none" w:sz="0" w:space="0" w:color="auto"/>
          </w:divBdr>
        </w:div>
        <w:div w:id="1333289395">
          <w:marLeft w:val="1080"/>
          <w:marRight w:val="0"/>
          <w:marTop w:val="100"/>
          <w:marBottom w:val="0"/>
          <w:divBdr>
            <w:top w:val="none" w:sz="0" w:space="0" w:color="auto"/>
            <w:left w:val="none" w:sz="0" w:space="0" w:color="auto"/>
            <w:bottom w:val="none" w:sz="0" w:space="0" w:color="auto"/>
            <w:right w:val="none" w:sz="0" w:space="0" w:color="auto"/>
          </w:divBdr>
        </w:div>
        <w:div w:id="905409819">
          <w:marLeft w:val="360"/>
          <w:marRight w:val="0"/>
          <w:marTop w:val="200"/>
          <w:marBottom w:val="0"/>
          <w:divBdr>
            <w:top w:val="none" w:sz="0" w:space="0" w:color="auto"/>
            <w:left w:val="none" w:sz="0" w:space="0" w:color="auto"/>
            <w:bottom w:val="none" w:sz="0" w:space="0" w:color="auto"/>
            <w:right w:val="none" w:sz="0" w:space="0" w:color="auto"/>
          </w:divBdr>
        </w:div>
        <w:div w:id="1947078303">
          <w:marLeft w:val="1080"/>
          <w:marRight w:val="0"/>
          <w:marTop w:val="1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9033F0-F808-4982-A298-4C678047B7DB}">
  <ds:schemaRefs>
    <ds:schemaRef ds:uri="http://schemas.openxmlformats.org/officeDocument/2006/bibliography"/>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E9787F-EE49-4CBE-ABC4-43AFEFB58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5750</TotalTime>
  <Pages>2</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313</cp:revision>
  <cp:lastPrinted>2018-02-12T13:00:00Z</cp:lastPrinted>
  <dcterms:created xsi:type="dcterms:W3CDTF">2020-02-14T17:33:00Z</dcterms:created>
  <dcterms:modified xsi:type="dcterms:W3CDTF">2021-01-15T20:00:00Z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